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1706" w:rsidRPr="001B36B0" w:rsidRDefault="001B36B0" w:rsidP="00997A94">
      <w:pPr>
        <w:pStyle w:val="1"/>
        <w:rPr>
          <w:rFonts w:asciiTheme="minorEastAsia" w:eastAsiaTheme="minorEastAsia" w:hAnsiTheme="minor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第三</w:t>
      </w:r>
      <w:r w:rsidR="00991D8A"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张</w:t>
      </w:r>
      <w:r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幻灯片</w:t>
      </w:r>
    </w:p>
    <w:p w:rsidR="00997A94" w:rsidRDefault="00997A94" w:rsidP="00997A94">
      <w:pPr>
        <w:pStyle w:val="1"/>
      </w:pPr>
      <w:r>
        <w:rPr>
          <w:rFonts w:hint="eastAsia"/>
        </w:rPr>
        <w:t>2018</w:t>
      </w:r>
      <w:r>
        <w:rPr>
          <w:rFonts w:hint="eastAsia"/>
        </w:rPr>
        <w:t>年汽车工业</w:t>
      </w:r>
      <w:r w:rsidR="00141FAB" w:rsidRPr="00141FAB">
        <w:rPr>
          <w:rFonts w:hint="eastAsia"/>
        </w:rPr>
        <w:t>总体</w:t>
      </w:r>
      <w:r>
        <w:rPr>
          <w:rFonts w:hint="eastAsia"/>
        </w:rPr>
        <w:t>情况</w:t>
      </w:r>
    </w:p>
    <w:p w:rsidR="004F0C15" w:rsidRPr="004F0C15" w:rsidRDefault="00997A94" w:rsidP="00997A94">
      <w:pPr>
        <w:pStyle w:val="2"/>
      </w:pPr>
      <w:r>
        <w:rPr>
          <w:rFonts w:hint="eastAsia"/>
        </w:rPr>
        <w:t>2018年,我国汽车工业总体运行平稳，受多方因素影响产销量同比下降，行业主要经济效益指标保持增长，但增幅回落。新能源汽车快速发展，产销量保持高速增长态势。</w:t>
      </w:r>
    </w:p>
    <w:p w:rsidR="007A73D4" w:rsidRDefault="007A73D4" w:rsidP="008C4B14">
      <w:pPr>
        <w:pStyle w:val="1"/>
      </w:pPr>
    </w:p>
    <w:p w:rsidR="001B36B0" w:rsidRPr="001B36B0" w:rsidRDefault="001B36B0" w:rsidP="001B36B0">
      <w:pPr>
        <w:pStyle w:val="1"/>
        <w:rPr>
          <w:rFonts w:asciiTheme="minorEastAsia" w:eastAsiaTheme="minorEastAsia" w:hAnsiTheme="minor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第四</w:t>
      </w:r>
      <w:r w:rsidR="00991D8A"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张</w:t>
      </w:r>
      <w:r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幻灯片</w:t>
      </w:r>
    </w:p>
    <w:p w:rsidR="00E47F64" w:rsidRPr="00997A94" w:rsidRDefault="00A6031B" w:rsidP="008C4B14">
      <w:pPr>
        <w:pStyle w:val="1"/>
      </w:pPr>
      <w:r w:rsidRPr="00A6031B">
        <w:rPr>
          <w:lang w:val="en-US"/>
        </w:rPr>
        <w:t>2018</w:t>
      </w:r>
      <w:r w:rsidRPr="00A6031B">
        <w:rPr>
          <w:rFonts w:hint="eastAsia"/>
          <w:lang w:val="en-US"/>
        </w:rPr>
        <w:t>年汽车</w:t>
      </w:r>
      <w:r w:rsidR="00997A94" w:rsidRPr="00997A94">
        <w:rPr>
          <w:rFonts w:hint="eastAsia"/>
        </w:rPr>
        <w:t>销量同比下降</w:t>
      </w:r>
      <w:r w:rsidR="00997A94" w:rsidRPr="00997A94">
        <w:rPr>
          <w:rFonts w:hint="eastAsia"/>
        </w:rPr>
        <w:t>2.8%</w:t>
      </w:r>
    </w:p>
    <w:p w:rsidR="00293C3E" w:rsidRDefault="00293C3E" w:rsidP="00293C3E">
      <w:pPr>
        <w:pStyle w:val="2"/>
      </w:pPr>
      <w:r>
        <w:rPr>
          <w:rFonts w:hint="eastAsia"/>
        </w:rPr>
        <w:t>2018年，汽车产销分别完成2780.9万辆和2808.1万辆，同比分别下降4.2%和2.8%。</w:t>
      </w:r>
    </w:p>
    <w:p w:rsidR="00596ABC" w:rsidRPr="00596ABC" w:rsidRDefault="00596ABC" w:rsidP="00596ABC">
      <w:pPr>
        <w:pStyle w:val="2"/>
      </w:pPr>
      <w:r w:rsidRPr="00596ABC">
        <w:rPr>
          <w:rFonts w:hint="eastAsia"/>
        </w:rPr>
        <w:t>2018年，中国品牌乘用车累计销售998万辆，同比下降8%，</w:t>
      </w:r>
      <w:proofErr w:type="gramStart"/>
      <w:r w:rsidRPr="00596ABC">
        <w:rPr>
          <w:rFonts w:hint="eastAsia"/>
        </w:rPr>
        <w:t>占乘用车</w:t>
      </w:r>
      <w:proofErr w:type="gramEnd"/>
      <w:r w:rsidRPr="00596ABC">
        <w:rPr>
          <w:rFonts w:hint="eastAsia"/>
        </w:rPr>
        <w:t>销售总量的42.1%，占有率同比下降1.8个百分点；其中，轿车销量239.9万辆，同比增长1.9%，市场份额20.8%；SUV销量580万辆，同比下降6.7%，市场份额58%；MPV销量132.8万辆，同比下降23.1%，市场份额76.6%。</w:t>
      </w:r>
    </w:p>
    <w:p w:rsidR="007A5F54" w:rsidRPr="007A5F54" w:rsidRDefault="007A5F54" w:rsidP="00596ABC">
      <w:pPr>
        <w:pStyle w:val="2"/>
      </w:pPr>
    </w:p>
    <w:p w:rsidR="001B36B0" w:rsidRPr="001B36B0" w:rsidRDefault="001B36B0" w:rsidP="001B36B0">
      <w:pPr>
        <w:pStyle w:val="1"/>
        <w:rPr>
          <w:rFonts w:asciiTheme="minorEastAsia" w:eastAsiaTheme="minorEastAsia" w:hAnsiTheme="minor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第五</w:t>
      </w:r>
      <w:r w:rsidR="00991D8A"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张</w:t>
      </w:r>
      <w:r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幻灯片</w:t>
      </w:r>
    </w:p>
    <w:p w:rsidR="009530BF" w:rsidRDefault="00141FAB" w:rsidP="009530BF">
      <w:pPr>
        <w:pStyle w:val="1"/>
      </w:pPr>
      <w:r w:rsidRPr="00141FAB">
        <w:rPr>
          <w:rFonts w:hint="eastAsia"/>
        </w:rPr>
        <w:t>2018</w:t>
      </w:r>
      <w:r w:rsidRPr="00141FAB">
        <w:rPr>
          <w:rFonts w:hint="eastAsia"/>
        </w:rPr>
        <w:t>年汽车工业经济运行情况</w:t>
      </w:r>
    </w:p>
    <w:p w:rsidR="009530BF" w:rsidRDefault="009530BF" w:rsidP="009530BF">
      <w:pPr>
        <w:rPr>
          <w:b/>
          <w:bCs/>
        </w:rPr>
      </w:pPr>
      <w:proofErr w:type="gramStart"/>
      <w:r w:rsidRPr="009530BF">
        <w:rPr>
          <w:rFonts w:hint="eastAsia"/>
          <w:b/>
          <w:bCs/>
        </w:rPr>
        <w:t>一</w:t>
      </w:r>
      <w:proofErr w:type="gramEnd"/>
      <w:r w:rsidR="007E216C">
        <w:rPr>
          <w:rFonts w:hint="eastAsia"/>
          <w:b/>
          <w:bCs/>
        </w:rPr>
        <w:t xml:space="preserve"> </w:t>
      </w:r>
      <w:r w:rsidRPr="009530BF">
        <w:rPr>
          <w:rFonts w:hint="eastAsia"/>
          <w:b/>
          <w:bCs/>
        </w:rPr>
        <w:t>乘用车销量同比下降</w:t>
      </w:r>
      <w:r w:rsidRPr="009530BF">
        <w:rPr>
          <w:b/>
          <w:bCs/>
        </w:rPr>
        <w:t>4.1%</w:t>
      </w:r>
    </w:p>
    <w:p w:rsidR="001229ED" w:rsidRDefault="001229ED" w:rsidP="0042177E">
      <w:pPr>
        <w:pStyle w:val="2"/>
      </w:pPr>
      <w:r>
        <w:rPr>
          <w:rFonts w:hint="eastAsia"/>
        </w:rPr>
        <w:t>2018年，乘用车累计产销分别完成2352.9万辆和2371万辆，同比分别下降5.2%和4.1%。</w:t>
      </w:r>
    </w:p>
    <w:p w:rsidR="001229ED" w:rsidRDefault="001229ED" w:rsidP="0042177E">
      <w:pPr>
        <w:pStyle w:val="2"/>
      </w:pPr>
      <w:r>
        <w:rPr>
          <w:rFonts w:hint="eastAsia"/>
        </w:rPr>
        <w:t>其中，轿车产销分别完成1146.6万辆和1152.8万辆；SUV产销分别完成995.9万辆和999.5万辆；MPV产销分别完成168.5万辆和173.5万辆；</w:t>
      </w:r>
      <w:proofErr w:type="gramStart"/>
      <w:r>
        <w:rPr>
          <w:rFonts w:hint="eastAsia"/>
        </w:rPr>
        <w:t>交叉型乘用车</w:t>
      </w:r>
      <w:proofErr w:type="gramEnd"/>
      <w:r>
        <w:rPr>
          <w:rFonts w:hint="eastAsia"/>
        </w:rPr>
        <w:t>产销分别完成42万辆和45.3万辆。</w:t>
      </w:r>
    </w:p>
    <w:p w:rsidR="001229ED" w:rsidRPr="001229ED" w:rsidRDefault="001229ED" w:rsidP="001229ED">
      <w:pPr>
        <w:rPr>
          <w:b/>
          <w:bCs/>
        </w:rPr>
      </w:pPr>
      <w:r w:rsidRPr="001229ED">
        <w:rPr>
          <w:rFonts w:hint="eastAsia"/>
          <w:b/>
          <w:bCs/>
        </w:rPr>
        <w:t>二</w:t>
      </w:r>
      <w:r w:rsidR="007E216C">
        <w:rPr>
          <w:rFonts w:hint="eastAsia"/>
          <w:b/>
          <w:bCs/>
        </w:rPr>
        <w:t xml:space="preserve"> </w:t>
      </w:r>
      <w:r w:rsidRPr="001229ED">
        <w:rPr>
          <w:rFonts w:hint="eastAsia"/>
          <w:b/>
          <w:bCs/>
        </w:rPr>
        <w:t>商用车销量同比增长</w:t>
      </w:r>
      <w:r w:rsidRPr="001229ED">
        <w:rPr>
          <w:rFonts w:hint="eastAsia"/>
          <w:b/>
          <w:bCs/>
        </w:rPr>
        <w:t>5.1%</w:t>
      </w:r>
    </w:p>
    <w:p w:rsidR="00354372" w:rsidRPr="001229ED" w:rsidRDefault="00354372" w:rsidP="0042177E">
      <w:pPr>
        <w:pStyle w:val="2"/>
      </w:pPr>
      <w:r w:rsidRPr="001229ED">
        <w:t>2018</w:t>
      </w:r>
      <w:r w:rsidRPr="001229ED">
        <w:rPr>
          <w:rFonts w:hint="eastAsia"/>
        </w:rPr>
        <w:t>年，商用车累计产销分别完成</w:t>
      </w:r>
      <w:r w:rsidRPr="001229ED">
        <w:t>428</w:t>
      </w:r>
      <w:r w:rsidRPr="001229ED">
        <w:rPr>
          <w:rFonts w:hint="eastAsia"/>
        </w:rPr>
        <w:t>万辆和</w:t>
      </w:r>
      <w:r w:rsidRPr="001229ED">
        <w:t>437.1</w:t>
      </w:r>
      <w:r w:rsidRPr="001229ED">
        <w:rPr>
          <w:rFonts w:hint="eastAsia"/>
        </w:rPr>
        <w:t>万辆，同比分别增长</w:t>
      </w:r>
      <w:r w:rsidRPr="001229ED">
        <w:t>1.7%</w:t>
      </w:r>
      <w:r w:rsidRPr="001229ED">
        <w:rPr>
          <w:rFonts w:hint="eastAsia"/>
        </w:rPr>
        <w:t>和</w:t>
      </w:r>
      <w:r w:rsidRPr="001229ED">
        <w:t>5.1%</w:t>
      </w:r>
      <w:r w:rsidRPr="001229ED">
        <w:rPr>
          <w:rFonts w:hint="eastAsia"/>
        </w:rPr>
        <w:t>。</w:t>
      </w:r>
    </w:p>
    <w:p w:rsidR="00354372" w:rsidRPr="001229ED" w:rsidRDefault="00354372" w:rsidP="0042177E">
      <w:pPr>
        <w:pStyle w:val="2"/>
      </w:pPr>
      <w:r w:rsidRPr="001229ED">
        <w:rPr>
          <w:rFonts w:hint="eastAsia"/>
        </w:rPr>
        <w:t>分车型产销情况看，客车产销同比分别下降</w:t>
      </w:r>
      <w:r w:rsidRPr="001229ED">
        <w:t>7%</w:t>
      </w:r>
      <w:r w:rsidRPr="001229ED">
        <w:rPr>
          <w:rFonts w:hint="eastAsia"/>
        </w:rPr>
        <w:t>和</w:t>
      </w:r>
      <w:r w:rsidRPr="001229ED">
        <w:t>8%</w:t>
      </w:r>
      <w:r w:rsidRPr="001229ED">
        <w:rPr>
          <w:rFonts w:hint="eastAsia"/>
        </w:rPr>
        <w:t>；货车产销同比分别增长</w:t>
      </w:r>
      <w:r w:rsidRPr="001229ED">
        <w:t>2.9%</w:t>
      </w:r>
      <w:r w:rsidRPr="001229ED">
        <w:rPr>
          <w:rFonts w:hint="eastAsia"/>
        </w:rPr>
        <w:t>和</w:t>
      </w:r>
      <w:r w:rsidRPr="001229ED">
        <w:t>6.9%</w:t>
      </w:r>
      <w:r w:rsidRPr="001229ED">
        <w:rPr>
          <w:rFonts w:hint="eastAsia"/>
        </w:rPr>
        <w:t>。</w:t>
      </w:r>
    </w:p>
    <w:p w:rsidR="009530BF" w:rsidRDefault="009530BF" w:rsidP="001229ED">
      <w:pPr>
        <w:pStyle w:val="2"/>
      </w:pPr>
    </w:p>
    <w:p w:rsidR="001B36B0" w:rsidRPr="00991D8A" w:rsidRDefault="001B36B0" w:rsidP="00991D8A">
      <w:pPr>
        <w:pStyle w:val="1"/>
        <w:rPr>
          <w:rFonts w:asciiTheme="minorEastAsia" w:eastAsiaTheme="minorEastAsia" w:hAnsiTheme="minorEastAsia"/>
          <w:b w:val="0"/>
          <w:bCs w:val="0"/>
          <w:color w:val="000000"/>
          <w:sz w:val="24"/>
          <w:szCs w:val="24"/>
        </w:rPr>
      </w:pPr>
      <w:r w:rsidRPr="00991D8A"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第六</w:t>
      </w:r>
      <w:r w:rsidR="00991D8A" w:rsidRPr="00991D8A"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张</w:t>
      </w:r>
      <w:r w:rsidRPr="00991D8A"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幻灯片</w:t>
      </w:r>
    </w:p>
    <w:p w:rsidR="001B36B0" w:rsidRDefault="001B36B0" w:rsidP="001B36B0">
      <w:pPr>
        <w:pStyle w:val="1"/>
      </w:pPr>
      <w:r w:rsidRPr="001B36B0">
        <w:t>2018</w:t>
      </w:r>
      <w:r w:rsidRPr="001B36B0">
        <w:rPr>
          <w:rFonts w:hint="eastAsia"/>
        </w:rPr>
        <w:t>年新能源汽车销售情况</w:t>
      </w:r>
    </w:p>
    <w:p w:rsidR="00825B0A" w:rsidRPr="00825B0A" w:rsidRDefault="00825B0A" w:rsidP="0042611D">
      <w:pPr>
        <w:pStyle w:val="2"/>
      </w:pPr>
      <w:r w:rsidRPr="00825B0A">
        <w:rPr>
          <w:rFonts w:hint="eastAsia"/>
        </w:rPr>
        <w:t>2018年，新能源汽车产销分别完成127万辆和125.6万辆，同比分别增长59.9%和61.7%。其中，纯电动汽车产销分别完成98.6万辆和98.4万辆，同比分别增长47.9%和50.8%；插电式混合动力汽车产销分别为28.3万</w:t>
      </w:r>
      <w:bookmarkStart w:id="0" w:name="_GoBack"/>
      <w:bookmarkEnd w:id="0"/>
      <w:r w:rsidRPr="00825B0A">
        <w:rPr>
          <w:rFonts w:hint="eastAsia"/>
        </w:rPr>
        <w:t>辆和27.1万辆，同比分别增长122%和118%；燃料电池汽车产销均完成1527辆。</w:t>
      </w:r>
    </w:p>
    <w:p w:rsidR="001B36B0" w:rsidRDefault="00825B0A" w:rsidP="0042611D">
      <w:pPr>
        <w:pStyle w:val="2"/>
      </w:pPr>
      <w:r w:rsidRPr="00825B0A">
        <w:rPr>
          <w:rFonts w:hint="eastAsia"/>
        </w:rPr>
        <w:t>12月，新能源汽车产销分别完成21.4万辆和22.5万辆，同比分别增长43.4%和38.2%。其中，纯电动汽车产销分别完成17.7万辆和19.2万辆，同比分别增长37.2%和33.5%；插电式混合动力汽车产销分别完成3.6万辆和3.2万辆，同比分别增长78%和67.9%。</w:t>
      </w:r>
    </w:p>
    <w:p w:rsidR="00825B0A" w:rsidRPr="00825B0A" w:rsidRDefault="00825B0A" w:rsidP="00825B0A">
      <w:pPr>
        <w:rPr>
          <w:lang w:val="zh-CN"/>
        </w:rPr>
      </w:pPr>
    </w:p>
    <w:sectPr w:rsidR="00825B0A" w:rsidRPr="00825B0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975" w:rsidRDefault="00857975" w:rsidP="006435ED">
      <w:r>
        <w:separator/>
      </w:r>
    </w:p>
  </w:endnote>
  <w:endnote w:type="continuationSeparator" w:id="0">
    <w:p w:rsidR="00857975" w:rsidRDefault="00857975" w:rsidP="0064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975" w:rsidRDefault="00857975" w:rsidP="006435ED">
      <w:r>
        <w:separator/>
      </w:r>
    </w:p>
  </w:footnote>
  <w:footnote w:type="continuationSeparator" w:id="0">
    <w:p w:rsidR="00857975" w:rsidRDefault="00857975" w:rsidP="00643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F07796"/>
    <w:lvl w:ilvl="0">
      <w:numFmt w:val="bullet"/>
      <w:lvlText w:val="*"/>
      <w:lvlJc w:val="left"/>
    </w:lvl>
  </w:abstractNum>
  <w:abstractNum w:abstractNumId="1" w15:restartNumberingAfterBreak="0">
    <w:nsid w:val="33527C79"/>
    <w:multiLevelType w:val="hybridMultilevel"/>
    <w:tmpl w:val="E3B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12BCB"/>
    <w:multiLevelType w:val="hybridMultilevel"/>
    <w:tmpl w:val="A35808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AF84E08"/>
    <w:multiLevelType w:val="hybridMultilevel"/>
    <w:tmpl w:val="9848A364"/>
    <w:lvl w:ilvl="0" w:tplc="ADA05F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6C86FE" w:tentative="1">
      <w:start w:val="1"/>
      <w:numFmt w:val="bullet"/>
      <w:lvlText w:val="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A839DA" w:tentative="1">
      <w:start w:val="1"/>
      <w:numFmt w:val="bullet"/>
      <w:lvlText w:val="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A72DFFA" w:tentative="1">
      <w:start w:val="1"/>
      <w:numFmt w:val="bullet"/>
      <w:lvlText w:val="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38CCF8" w:tentative="1">
      <w:start w:val="1"/>
      <w:numFmt w:val="bullet"/>
      <w:lvlText w:val="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E0A9FFE" w:tentative="1">
      <w:start w:val="1"/>
      <w:numFmt w:val="bullet"/>
      <w:lvlText w:val="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6369578" w:tentative="1">
      <w:start w:val="1"/>
      <w:numFmt w:val="bullet"/>
      <w:lvlText w:val="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408C124" w:tentative="1">
      <w:start w:val="1"/>
      <w:numFmt w:val="bullet"/>
      <w:lvlText w:val="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94D3A4" w:tentative="1">
      <w:start w:val="1"/>
      <w:numFmt w:val="bullet"/>
      <w:lvlText w:val="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5D7109BB"/>
    <w:multiLevelType w:val="hybridMultilevel"/>
    <w:tmpl w:val="F2322152"/>
    <w:lvl w:ilvl="0" w:tplc="C930BF0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E201D6" w:tentative="1">
      <w:start w:val="1"/>
      <w:numFmt w:val="bullet"/>
      <w:lvlText w:val="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5EFEF0" w:tentative="1">
      <w:start w:val="1"/>
      <w:numFmt w:val="bullet"/>
      <w:lvlText w:val="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347040" w:tentative="1">
      <w:start w:val="1"/>
      <w:numFmt w:val="bullet"/>
      <w:lvlText w:val="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11A8612" w:tentative="1">
      <w:start w:val="1"/>
      <w:numFmt w:val="bullet"/>
      <w:lvlText w:val="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1884F2" w:tentative="1">
      <w:start w:val="1"/>
      <w:numFmt w:val="bullet"/>
      <w:lvlText w:val="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15411FC" w:tentative="1">
      <w:start w:val="1"/>
      <w:numFmt w:val="bullet"/>
      <w:lvlText w:val="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8E15B2" w:tentative="1">
      <w:start w:val="1"/>
      <w:numFmt w:val="bullet"/>
      <w:lvlText w:val="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54E790" w:tentative="1">
      <w:start w:val="1"/>
      <w:numFmt w:val="bullet"/>
      <w:lvlText w:val="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64"/>
        </w:rPr>
      </w:lvl>
    </w:lvlOverride>
  </w:num>
  <w:num w:numId="2">
    <w:abstractNumId w:val="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0"/>
        </w:rPr>
      </w:lvl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5ED"/>
    <w:rsid w:val="00085BC5"/>
    <w:rsid w:val="001229ED"/>
    <w:rsid w:val="00141FAB"/>
    <w:rsid w:val="00143E7C"/>
    <w:rsid w:val="001B36B0"/>
    <w:rsid w:val="0023528C"/>
    <w:rsid w:val="00293C3E"/>
    <w:rsid w:val="00297958"/>
    <w:rsid w:val="00354372"/>
    <w:rsid w:val="0042177E"/>
    <w:rsid w:val="0042611D"/>
    <w:rsid w:val="004943E4"/>
    <w:rsid w:val="004F0C15"/>
    <w:rsid w:val="0051336E"/>
    <w:rsid w:val="00516211"/>
    <w:rsid w:val="005201C2"/>
    <w:rsid w:val="005900AE"/>
    <w:rsid w:val="00596ABC"/>
    <w:rsid w:val="005F1FFC"/>
    <w:rsid w:val="006435ED"/>
    <w:rsid w:val="00675343"/>
    <w:rsid w:val="007A5F54"/>
    <w:rsid w:val="007A73D4"/>
    <w:rsid w:val="007B5B1F"/>
    <w:rsid w:val="007E216C"/>
    <w:rsid w:val="007E60E3"/>
    <w:rsid w:val="00812D7A"/>
    <w:rsid w:val="00825B0A"/>
    <w:rsid w:val="00827367"/>
    <w:rsid w:val="00857975"/>
    <w:rsid w:val="008C4B14"/>
    <w:rsid w:val="009530BF"/>
    <w:rsid w:val="0098645A"/>
    <w:rsid w:val="00991706"/>
    <w:rsid w:val="00991D8A"/>
    <w:rsid w:val="00997A94"/>
    <w:rsid w:val="009F29B6"/>
    <w:rsid w:val="00A3435E"/>
    <w:rsid w:val="00A6031B"/>
    <w:rsid w:val="00B73DF9"/>
    <w:rsid w:val="00CB210D"/>
    <w:rsid w:val="00CC26E3"/>
    <w:rsid w:val="00D476A6"/>
    <w:rsid w:val="00E47F64"/>
    <w:rsid w:val="00F2606C"/>
    <w:rsid w:val="00F56C70"/>
    <w:rsid w:val="00F6533F"/>
    <w:rsid w:val="00FA56A7"/>
    <w:rsid w:val="00FC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1C8A3B"/>
  <w14:defaultImageDpi w14:val="0"/>
  <w15:docId w15:val="{E4DE338E-09C0-40E4-9A08-E5A32839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C4B14"/>
    <w:pPr>
      <w:autoSpaceDE w:val="0"/>
      <w:autoSpaceDN w:val="0"/>
      <w:adjustRightInd w:val="0"/>
      <w:spacing w:beforeLines="50" w:before="120" w:afterLines="50" w:after="120"/>
      <w:jc w:val="left"/>
      <w:outlineLvl w:val="0"/>
    </w:pPr>
    <w:rPr>
      <w:rFonts w:ascii="Calibri" w:eastAsia="宋体" w:hAnsi="Times New Roman" w:cs="宋体"/>
      <w:b/>
      <w:bCs/>
      <w:color w:val="00B050"/>
      <w:kern w:val="24"/>
      <w:sz w:val="30"/>
      <w:szCs w:val="30"/>
      <w:lang w:val="zh-CN"/>
    </w:rPr>
  </w:style>
  <w:style w:type="paragraph" w:styleId="2">
    <w:name w:val="heading 2"/>
    <w:basedOn w:val="a"/>
    <w:next w:val="a"/>
    <w:link w:val="20"/>
    <w:uiPriority w:val="99"/>
    <w:qFormat/>
    <w:rsid w:val="008C4B14"/>
    <w:pPr>
      <w:autoSpaceDE w:val="0"/>
      <w:autoSpaceDN w:val="0"/>
      <w:adjustRightInd w:val="0"/>
      <w:jc w:val="left"/>
      <w:outlineLvl w:val="1"/>
    </w:pPr>
    <w:rPr>
      <w:rFonts w:asciiTheme="minorEastAsia" w:hAnsiTheme="minorEastAsia" w:cs="宋体"/>
      <w:color w:val="000000"/>
      <w:kern w:val="24"/>
      <w:sz w:val="24"/>
      <w:szCs w:val="24"/>
      <w:lang w:val="zh-CN"/>
    </w:rPr>
  </w:style>
  <w:style w:type="paragraph" w:styleId="3">
    <w:name w:val="heading 3"/>
    <w:basedOn w:val="a"/>
    <w:next w:val="a"/>
    <w:link w:val="30"/>
    <w:uiPriority w:val="99"/>
    <w:qFormat/>
    <w:pPr>
      <w:autoSpaceDE w:val="0"/>
      <w:autoSpaceDN w:val="0"/>
      <w:adjustRightInd w:val="0"/>
      <w:ind w:left="1800" w:hanging="360"/>
      <w:jc w:val="left"/>
      <w:outlineLvl w:val="2"/>
    </w:pPr>
    <w:rPr>
      <w:rFonts w:ascii="Times New Roman" w:hAnsi="Times New Roman" w:cs="Times New Roman"/>
      <w:kern w:val="24"/>
      <w:sz w:val="48"/>
      <w:szCs w:val="48"/>
      <w:lang w:val="zh-CN"/>
    </w:rPr>
  </w:style>
  <w:style w:type="paragraph" w:styleId="4">
    <w:name w:val="heading 4"/>
    <w:basedOn w:val="a"/>
    <w:next w:val="a"/>
    <w:link w:val="40"/>
    <w:uiPriority w:val="99"/>
    <w:qFormat/>
    <w:pPr>
      <w:autoSpaceDE w:val="0"/>
      <w:autoSpaceDN w:val="0"/>
      <w:adjustRightInd w:val="0"/>
      <w:ind w:left="2520" w:hanging="360"/>
      <w:jc w:val="left"/>
      <w:outlineLvl w:val="3"/>
    </w:pPr>
    <w:rPr>
      <w:rFonts w:ascii="Times New Roman" w:hAnsi="Times New Roman" w:cs="Times New Roman"/>
      <w:kern w:val="24"/>
      <w:sz w:val="40"/>
      <w:szCs w:val="40"/>
      <w:lang w:val="zh-CN"/>
    </w:rPr>
  </w:style>
  <w:style w:type="paragraph" w:styleId="5">
    <w:name w:val="heading 5"/>
    <w:basedOn w:val="a"/>
    <w:next w:val="a"/>
    <w:link w:val="50"/>
    <w:uiPriority w:val="99"/>
    <w:qFormat/>
    <w:pPr>
      <w:autoSpaceDE w:val="0"/>
      <w:autoSpaceDN w:val="0"/>
      <w:adjustRightInd w:val="0"/>
      <w:ind w:left="3240" w:hanging="360"/>
      <w:jc w:val="left"/>
      <w:outlineLvl w:val="4"/>
    </w:pPr>
    <w:rPr>
      <w:rFonts w:ascii="Times New Roman" w:hAnsi="Times New Roman" w:cs="Times New Roman"/>
      <w:kern w:val="24"/>
      <w:sz w:val="40"/>
      <w:szCs w:val="40"/>
      <w:lang w:val="zh-CN"/>
    </w:rPr>
  </w:style>
  <w:style w:type="paragraph" w:styleId="6">
    <w:name w:val="heading 6"/>
    <w:basedOn w:val="a"/>
    <w:next w:val="a"/>
    <w:link w:val="60"/>
    <w:uiPriority w:val="99"/>
    <w:qFormat/>
    <w:pPr>
      <w:autoSpaceDE w:val="0"/>
      <w:autoSpaceDN w:val="0"/>
      <w:adjustRightInd w:val="0"/>
      <w:ind w:left="3960" w:hanging="360"/>
      <w:jc w:val="left"/>
      <w:outlineLvl w:val="5"/>
    </w:pPr>
    <w:rPr>
      <w:rFonts w:ascii="Times New Roman" w:hAnsi="Times New Roman" w:cs="Times New Roman"/>
      <w:kern w:val="24"/>
      <w:sz w:val="40"/>
      <w:szCs w:val="40"/>
      <w:lang w:val="zh-CN"/>
    </w:rPr>
  </w:style>
  <w:style w:type="paragraph" w:styleId="7">
    <w:name w:val="heading 7"/>
    <w:basedOn w:val="a"/>
    <w:next w:val="a"/>
    <w:link w:val="70"/>
    <w:uiPriority w:val="99"/>
    <w:qFormat/>
    <w:pPr>
      <w:autoSpaceDE w:val="0"/>
      <w:autoSpaceDN w:val="0"/>
      <w:adjustRightInd w:val="0"/>
      <w:ind w:left="4680" w:hanging="360"/>
      <w:jc w:val="left"/>
      <w:outlineLvl w:val="6"/>
    </w:pPr>
    <w:rPr>
      <w:rFonts w:ascii="Times New Roman" w:hAnsi="Times New Roman" w:cs="Times New Roman"/>
      <w:kern w:val="24"/>
      <w:sz w:val="40"/>
      <w:szCs w:val="40"/>
      <w:lang w:val="zh-CN"/>
    </w:rPr>
  </w:style>
  <w:style w:type="paragraph" w:styleId="8">
    <w:name w:val="heading 8"/>
    <w:basedOn w:val="a"/>
    <w:next w:val="a"/>
    <w:link w:val="80"/>
    <w:uiPriority w:val="99"/>
    <w:qFormat/>
    <w:pPr>
      <w:autoSpaceDE w:val="0"/>
      <w:autoSpaceDN w:val="0"/>
      <w:adjustRightInd w:val="0"/>
      <w:ind w:left="5400" w:hanging="360"/>
      <w:jc w:val="left"/>
      <w:outlineLvl w:val="7"/>
    </w:pPr>
    <w:rPr>
      <w:rFonts w:ascii="Times New Roman" w:hAnsi="Times New Roman" w:cs="Times New Roman"/>
      <w:kern w:val="24"/>
      <w:sz w:val="40"/>
      <w:szCs w:val="40"/>
      <w:lang w:val="zh-CN"/>
    </w:rPr>
  </w:style>
  <w:style w:type="paragraph" w:styleId="9">
    <w:name w:val="heading 9"/>
    <w:basedOn w:val="a"/>
    <w:next w:val="a"/>
    <w:link w:val="90"/>
    <w:uiPriority w:val="99"/>
    <w:qFormat/>
    <w:pPr>
      <w:autoSpaceDE w:val="0"/>
      <w:autoSpaceDN w:val="0"/>
      <w:adjustRightInd w:val="0"/>
      <w:ind w:left="6120" w:hanging="360"/>
      <w:jc w:val="left"/>
      <w:outlineLvl w:val="8"/>
    </w:pPr>
    <w:rPr>
      <w:rFonts w:ascii="Times New Roman" w:hAnsi="Times New Roman" w:cs="Times New Roman"/>
      <w:kern w:val="24"/>
      <w:sz w:val="40"/>
      <w:szCs w:val="40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4B14"/>
    <w:rPr>
      <w:rFonts w:ascii="Calibri" w:eastAsia="宋体" w:hAnsi="Times New Roman" w:cs="宋体"/>
      <w:b/>
      <w:bCs/>
      <w:color w:val="00B050"/>
      <w:kern w:val="24"/>
      <w:sz w:val="30"/>
      <w:szCs w:val="30"/>
      <w:lang w:val="zh-CN"/>
    </w:rPr>
  </w:style>
  <w:style w:type="character" w:customStyle="1" w:styleId="20">
    <w:name w:val="标题 2 字符"/>
    <w:basedOn w:val="a0"/>
    <w:link w:val="2"/>
    <w:uiPriority w:val="99"/>
    <w:rsid w:val="008C4B14"/>
    <w:rPr>
      <w:rFonts w:asciiTheme="minorEastAsia" w:hAnsiTheme="minorEastAsia" w:cs="宋体"/>
      <w:color w:val="000000"/>
      <w:kern w:val="24"/>
      <w:sz w:val="24"/>
      <w:szCs w:val="24"/>
      <w:lang w:val="zh-CN"/>
    </w:rPr>
  </w:style>
  <w:style w:type="character" w:customStyle="1" w:styleId="30">
    <w:name w:val="标题 3 字符"/>
    <w:basedOn w:val="a0"/>
    <w:link w:val="3"/>
    <w:uiPriority w:val="9"/>
    <w:semiHidden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Pr>
      <w:rFonts w:asciiTheme="majorHAnsi" w:eastAsiaTheme="majorEastAsia" w:hAnsiTheme="majorHAnsi" w:cstheme="majorBidi"/>
      <w:szCs w:val="21"/>
    </w:rPr>
  </w:style>
  <w:style w:type="paragraph" w:styleId="a3">
    <w:name w:val="header"/>
    <w:basedOn w:val="a"/>
    <w:link w:val="a4"/>
    <w:uiPriority w:val="99"/>
    <w:unhideWhenUsed/>
    <w:rsid w:val="00643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35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3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35ED"/>
    <w:rPr>
      <w:sz w:val="18"/>
      <w:szCs w:val="18"/>
    </w:rPr>
  </w:style>
  <w:style w:type="paragraph" w:styleId="a7">
    <w:name w:val="Normal (Web)"/>
    <w:basedOn w:val="a"/>
    <w:uiPriority w:val="99"/>
    <w:unhideWhenUsed/>
    <w:rsid w:val="00FA56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FA5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229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5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0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7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6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46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6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142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Administrator</cp:lastModifiedBy>
  <cp:revision>12</cp:revision>
  <dcterms:created xsi:type="dcterms:W3CDTF">2019-10-22T13:14:00Z</dcterms:created>
  <dcterms:modified xsi:type="dcterms:W3CDTF">2021-04-15T03:31:00Z</dcterms:modified>
</cp:coreProperties>
</file>